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4B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учебному предмету «Литературное чтение»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0AF6">
        <w:rPr>
          <w:rFonts w:ascii="Times New Roman" w:hAnsi="Times New Roman" w:cs="Times New Roman"/>
          <w:sz w:val="28"/>
          <w:szCs w:val="28"/>
        </w:rPr>
        <w:t>абочая программа по учебному предмету "Литературное чтение" (предметная область "Русский язык и литературное чтение") (далее соответственно - программа по литературному чтению, литературное чтение) включает пояснительную записку, содержание обучения, планируемые результаты освоения программы по литературному чтению.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ab/>
        <w:t>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учетом возрастных особенностей обучающихся.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20A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0AF6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AF6">
        <w:rPr>
          <w:rFonts w:ascii="Times New Roman" w:hAnsi="Times New Roman" w:cs="Times New Roman"/>
          <w:sz w:val="28"/>
          <w:szCs w:val="28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Литературное чтение -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</w:t>
      </w:r>
      <w:r w:rsidRPr="00820AF6">
        <w:rPr>
          <w:rFonts w:ascii="Times New Roman" w:hAnsi="Times New Roman" w:cs="Times New Roman"/>
          <w:sz w:val="28"/>
          <w:szCs w:val="28"/>
        </w:rPr>
        <w:lastRenderedPageBreak/>
        <w:t>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ab/>
        <w:t>Приоритетная цель обучения литературному чтению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Приобретенные обучающимися знания, полученный опыт решения учебных задач, а также </w:t>
      </w:r>
      <w:proofErr w:type="spellStart"/>
      <w:r w:rsidRPr="00820AF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20AF6">
        <w:rPr>
          <w:rFonts w:ascii="Times New Roman" w:hAnsi="Times New Roman" w:cs="Times New Roman"/>
          <w:sz w:val="28"/>
          <w:szCs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Достижение цели изучения литературного чтения определяется решением следующих задач: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-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- достижение необходимого для продолжения образования уровня общего речевого развития;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-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20AF6">
        <w:rPr>
          <w:rFonts w:ascii="Times New Roman" w:hAnsi="Times New Roman" w:cs="Times New Roman"/>
          <w:sz w:val="28"/>
          <w:szCs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- 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B654B" w:rsidRPr="00820AF6" w:rsidRDefault="008B654B" w:rsidP="008B65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- овладение техникой смыслового чтения вслух, "про себя" (молча) и текстовой деятельностью, обеспечивающей понимание и использование информации для решения учебных задач.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820AF6">
        <w:rPr>
          <w:rFonts w:ascii="Times New Roman" w:hAnsi="Times New Roman" w:cs="Times New Roman"/>
          <w:sz w:val="28"/>
          <w:szCs w:val="28"/>
        </w:rPr>
        <w:t>литературного образования</w:t>
      </w:r>
      <w:proofErr w:type="gramEnd"/>
      <w:r w:rsidRPr="00820AF6">
        <w:rPr>
          <w:rFonts w:ascii="Times New Roman" w:hAnsi="Times New Roman" w:cs="Times New Roman"/>
          <w:sz w:val="28"/>
          <w:szCs w:val="28"/>
        </w:rPr>
        <w:t xml:space="preserve"> обучающегося: речевая и читательская деятельности, круг чтения, творческая деятельность.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 В основу отбора произведений для литературного чтения положены </w:t>
      </w:r>
      <w:proofErr w:type="spellStart"/>
      <w:r w:rsidRPr="00820AF6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820AF6">
        <w:rPr>
          <w:rFonts w:ascii="Times New Roman" w:hAnsi="Times New Roman" w:cs="Times New Roman"/>
          <w:sz w:val="28"/>
          <w:szCs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8B654B" w:rsidRPr="00820AF6" w:rsidRDefault="008B654B" w:rsidP="008B654B">
      <w:pPr>
        <w:pStyle w:val="a3"/>
        <w:spacing w:line="360" w:lineRule="auto"/>
        <w:ind w:firstLine="129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20A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0AF6">
        <w:rPr>
          <w:rFonts w:ascii="Times New Roman" w:hAnsi="Times New Roman" w:cs="Times New Roman"/>
          <w:sz w:val="28"/>
          <w:szCs w:val="28"/>
        </w:rPr>
        <w:t xml:space="preserve"> результатов, способности обучающегося воспринимать </w:t>
      </w:r>
      <w:r w:rsidRPr="00820AF6">
        <w:rPr>
          <w:rFonts w:ascii="Times New Roman" w:hAnsi="Times New Roman" w:cs="Times New Roman"/>
          <w:sz w:val="28"/>
          <w:szCs w:val="28"/>
        </w:rPr>
        <w:lastRenderedPageBreak/>
        <w:t>различные учебные тексты при изучении других предметов учебного плана начального общего образования.</w:t>
      </w:r>
    </w:p>
    <w:p w:rsidR="008B654B" w:rsidRPr="00820AF6" w:rsidRDefault="008B654B" w:rsidP="008B654B">
      <w:pPr>
        <w:pStyle w:val="a3"/>
        <w:spacing w:line="360" w:lineRule="auto"/>
        <w:ind w:firstLine="129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20A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0AF6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B654B" w:rsidRPr="00820AF6" w:rsidRDefault="008B654B" w:rsidP="008B654B">
      <w:pPr>
        <w:pStyle w:val="a3"/>
        <w:spacing w:line="360" w:lineRule="auto"/>
        <w:ind w:firstLine="129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>Литературное чтение является преемственным по отношению к учебному предмету "Литература", который изучается на уровне основного общего образования.</w:t>
      </w:r>
    </w:p>
    <w:p w:rsidR="008B654B" w:rsidRPr="00820AF6" w:rsidRDefault="008B654B" w:rsidP="008B65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F6">
        <w:rPr>
          <w:rFonts w:ascii="Times New Roman" w:hAnsi="Times New Roman" w:cs="Times New Roman"/>
          <w:sz w:val="28"/>
          <w:szCs w:val="28"/>
        </w:rPr>
        <w:t xml:space="preserve"> Освоение программы по литературному чтению в 1 классе начинается вводным интегрированным учебным курсом "Обучение грамоте" (рекомендуется 180 часов: русского языка 100 часов и литературного чтения 80 часов).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литературного чтения. На литературное чтение в 1 классе отводится не менее 10 учебных недель (40 часов), для изучения литературного чтения во 2 - 4 классах рекомендуется отводить по 136 часов (4 часа в неделю в каждом классе).</w:t>
      </w:r>
    </w:p>
    <w:p w:rsidR="00F13EC5" w:rsidRDefault="00F13EC5"/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4B"/>
    <w:rsid w:val="008B654B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A1B1"/>
  <w15:chartTrackingRefBased/>
  <w15:docId w15:val="{E6A30B6B-4BAC-4419-9FC1-C66AEF2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54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B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2023-10-16T18:03:00Z</dcterms:created>
  <dcterms:modified xsi:type="dcterms:W3CDTF">2023-10-16T18:05:00Z</dcterms:modified>
</cp:coreProperties>
</file>